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1A98C">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中华药港核心区教育培训、生活配套区项目变配电询价函</w:t>
      </w:r>
    </w:p>
    <w:p w14:paraId="609788E0">
      <w:pPr>
        <w:pStyle w:val="8"/>
        <w:rPr>
          <w:rFonts w:hint="default" w:ascii="Times New Roman" w:hAnsi="Times New Roman" w:cs="Times New Roman"/>
        </w:rPr>
      </w:pPr>
    </w:p>
    <w:p w14:paraId="75030C87">
      <w:pPr>
        <w:pStyle w:val="8"/>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变配电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8"/>
      <w:bookmarkStart w:id="1" w:name="OLE_LINK3"/>
      <w:bookmarkStart w:id="2" w:name="OLE_LINK2"/>
      <w:bookmarkStart w:id="3" w:name="OLE_LINK4"/>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bookmarkEnd w:id="2"/>
      <w:bookmarkEnd w:id="3"/>
    </w:p>
    <w:p w14:paraId="6883385A">
      <w:pPr>
        <w:pStyle w:val="8"/>
        <w:ind w:firstLine="560"/>
        <w:rPr>
          <w:rFonts w:hint="default" w:ascii="Times New Roman" w:hAnsi="Times New Roman" w:eastAsia="仿宋_GB2312" w:cs="Times New Roman"/>
          <w:kern w:val="2"/>
          <w:sz w:val="28"/>
          <w:szCs w:val="28"/>
        </w:rPr>
      </w:pPr>
      <w:bookmarkStart w:id="6" w:name="_GoBack"/>
      <w:r>
        <w:rPr>
          <w:rFonts w:hint="default" w:ascii="Times New Roman" w:hAnsi="Times New Roman" w:eastAsia="仿宋_GB2312" w:cs="Times New Roman"/>
          <w:kern w:val="2"/>
          <w:sz w:val="28"/>
          <w:szCs w:val="28"/>
        </w:rPr>
        <w:t>报价截止时间：2026年6月1</w:t>
      </w:r>
      <w:r>
        <w:rPr>
          <w:rFonts w:hint="eastAsia" w:ascii="Times New Roman" w:hAnsi="Times New Roman" w:eastAsia="仿宋_GB2312" w:cs="Times New Roman"/>
          <w:kern w:val="2"/>
          <w:sz w:val="28"/>
          <w:szCs w:val="28"/>
          <w:lang w:val="en-US" w:eastAsia="zh-CN"/>
        </w:rPr>
        <w:t>8</w:t>
      </w:r>
      <w:r>
        <w:rPr>
          <w:rFonts w:hint="default" w:ascii="Times New Roman" w:hAnsi="Times New Roman" w:eastAsia="仿宋_GB2312" w:cs="Times New Roman"/>
          <w:kern w:val="2"/>
          <w:sz w:val="28"/>
          <w:szCs w:val="28"/>
        </w:rPr>
        <w:t>日</w:t>
      </w:r>
    </w:p>
    <w:p w14:paraId="585ADC17">
      <w:pPr>
        <w:pStyle w:val="8"/>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2C52AA6D">
      <w:pPr>
        <w:pStyle w:val="8"/>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0031191F">
      <w:pPr>
        <w:widowControl/>
        <w:ind w:firstLine="560" w:firstLineChars="200"/>
        <w:jc w:val="both"/>
        <w:textAlignment w:val="center"/>
        <w:rPr>
          <w:rFonts w:hint="default" w:ascii="Times New Roman" w:hAnsi="Times New Roman" w:cs="Times New Roman"/>
          <w:b/>
          <w:bCs/>
          <w:color w:val="000000"/>
          <w:kern w:val="0"/>
          <w:sz w:val="28"/>
          <w:szCs w:val="28"/>
          <w:lang w:bidi="ar"/>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bookmarkEnd w:id="6"/>
      <w:r>
        <w:rPr>
          <w:rFonts w:hint="default" w:ascii="Times New Roman" w:hAnsi="Times New Roman" w:cs="Times New Roman"/>
          <w:b/>
          <w:bCs/>
          <w:color w:val="000000"/>
          <w:kern w:val="0"/>
          <w:sz w:val="28"/>
          <w:szCs w:val="28"/>
          <w:lang w:bidi="ar"/>
        </w:rPr>
        <w:br w:type="page"/>
      </w:r>
    </w:p>
    <w:p w14:paraId="60933B9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3492532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2904435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28A95C7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2FF4963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33FF44B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0AD3F4D4">
      <w:pPr>
        <w:spacing w:line="360" w:lineRule="auto"/>
        <w:ind w:left="118"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 xml:space="preserve">1 </w:t>
      </w:r>
      <w:r>
        <w:rPr>
          <w:rFonts w:hint="default" w:ascii="Times New Roman" w:hAnsi="Times New Roman" w:eastAsia="仿宋_GB2312" w:cs="Times New Roman"/>
          <w:color w:val="000000"/>
          <w:sz w:val="28"/>
          <w:szCs w:val="28"/>
        </w:rPr>
        <w:t>柜体要求结构紧凑，安全可靠；金属铠装型柜内结构，应满足国家有关规范的要求。柜根据功能要求用隔板分隔成断路器室、母线室、电缆室、仪表室，四个隔室应有贯穿二次电缆的通道；</w:t>
      </w:r>
    </w:p>
    <w:p w14:paraId="0F681CCC">
      <w:pPr>
        <w:spacing w:line="360" w:lineRule="auto"/>
        <w:ind w:left="118"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2高压开关柜除需要做表面装饰部分外均采用进口优质覆铝锌钢板加工而成，加工精度要高并满足机械强度要求，安装后不会扭曲和摇晃；</w:t>
      </w:r>
    </w:p>
    <w:p w14:paraId="2B4473ED">
      <w:pPr>
        <w:spacing w:line="360" w:lineRule="auto"/>
        <w:ind w:left="118"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3设备金属表面需要做装饰的部分应有防锈保护层及发纹面漆，外观良好，不应脱落、锈蚀；所有螺丝、螺母、铆钉等附件应做防锈处理；</w:t>
      </w:r>
    </w:p>
    <w:p w14:paraId="6358018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6DE48C6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6199EE5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2E7EFC3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011547C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0E3CE9D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467DAC0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57CF5C88">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045868E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2D70F6D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47BF63D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16068F4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0F0047D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446F92F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（6）至少一项近五年供货合同；</w:t>
      </w:r>
    </w:p>
    <w:p w14:paraId="0B20F59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5A34338A">
      <w:pPr>
        <w:spacing w:line="560" w:lineRule="exact"/>
        <w:ind w:firstLine="560" w:firstLineChars="200"/>
        <w:rPr>
          <w:rFonts w:hint="default" w:ascii="Times New Roman" w:hAnsi="Times New Roman" w:eastAsia="仿宋_GB2312" w:cs="Times New Roman"/>
          <w:sz w:val="28"/>
          <w:szCs w:val="28"/>
        </w:rPr>
      </w:pPr>
      <w:bookmarkStart w:id="4" w:name="OLE_LINK5"/>
      <w:bookmarkStart w:id="5" w:name="OLE_LINK7"/>
      <w:r>
        <w:rPr>
          <w:rFonts w:hint="default" w:ascii="Times New Roman" w:hAnsi="Times New Roman" w:eastAsia="仿宋_GB2312" w:cs="Times New Roman"/>
          <w:sz w:val="28"/>
          <w:szCs w:val="28"/>
        </w:rPr>
        <w:t>（8）存有报价单及报价文件电子版的U盘一个。</w:t>
      </w:r>
      <w:bookmarkEnd w:id="4"/>
      <w:bookmarkEnd w:id="5"/>
    </w:p>
    <w:p w14:paraId="2FBAEC8E">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4879BDF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w:t>
      </w:r>
    </w:p>
    <w:p w14:paraId="13C1AB6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高压柜主要元器件：ABB、西门子、施耐德包括不限于断路器、负荷开关（采用标准型产品）</w:t>
      </w:r>
    </w:p>
    <w:p w14:paraId="0E52A86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低压柜主要元器件：ABB、西门子、施耐德包括不限于空开、塑壳断路器、框架断路器、双电源开关等（采用标准型产品）</w:t>
      </w:r>
    </w:p>
    <w:p w14:paraId="7859E10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多功能表：ABB、西门子、施耐德</w:t>
      </w:r>
    </w:p>
    <w:p w14:paraId="5ABADC5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04BE6BB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659D4CDD">
      <w:pPr>
        <w:pStyle w:val="8"/>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DAE5">
    <w:pPr>
      <w:pStyle w:val="6"/>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E465">
                          <w:pPr>
                            <w:pStyle w:val="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16E465">
                    <w:pPr>
                      <w:pStyle w:val="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CDE0">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E27C">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022248"/>
    <w:rsid w:val="000D4F31"/>
    <w:rsid w:val="000F4151"/>
    <w:rsid w:val="001C7FE4"/>
    <w:rsid w:val="0057418C"/>
    <w:rsid w:val="00637690"/>
    <w:rsid w:val="00867F42"/>
    <w:rsid w:val="00A3470B"/>
    <w:rsid w:val="00DA0BB8"/>
    <w:rsid w:val="017B2666"/>
    <w:rsid w:val="01D83FD8"/>
    <w:rsid w:val="02A33F09"/>
    <w:rsid w:val="03D31E6C"/>
    <w:rsid w:val="07D62F78"/>
    <w:rsid w:val="093C2703"/>
    <w:rsid w:val="09C92453"/>
    <w:rsid w:val="0C8B665C"/>
    <w:rsid w:val="0CA350DD"/>
    <w:rsid w:val="0F0E18EA"/>
    <w:rsid w:val="10CA1840"/>
    <w:rsid w:val="114809B7"/>
    <w:rsid w:val="128B14A3"/>
    <w:rsid w:val="13E40E6B"/>
    <w:rsid w:val="14A35DFA"/>
    <w:rsid w:val="15795D2B"/>
    <w:rsid w:val="16285123"/>
    <w:rsid w:val="17E53404"/>
    <w:rsid w:val="19C34684"/>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3D7565"/>
    <w:rsid w:val="2BA22BFF"/>
    <w:rsid w:val="2BA769AB"/>
    <w:rsid w:val="2BD853AD"/>
    <w:rsid w:val="2D713356"/>
    <w:rsid w:val="30656415"/>
    <w:rsid w:val="33E16D1D"/>
    <w:rsid w:val="3518676F"/>
    <w:rsid w:val="363904ED"/>
    <w:rsid w:val="37AC4D98"/>
    <w:rsid w:val="38621FBC"/>
    <w:rsid w:val="398048E2"/>
    <w:rsid w:val="3A3D6694"/>
    <w:rsid w:val="3B7B1805"/>
    <w:rsid w:val="3D697A4C"/>
    <w:rsid w:val="3E492C52"/>
    <w:rsid w:val="3FBF0612"/>
    <w:rsid w:val="40A927E9"/>
    <w:rsid w:val="43D30FB3"/>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68017F4"/>
    <w:rsid w:val="56881A0F"/>
    <w:rsid w:val="599E4BE5"/>
    <w:rsid w:val="5CA14904"/>
    <w:rsid w:val="5D12082E"/>
    <w:rsid w:val="5E5D3A18"/>
    <w:rsid w:val="5E84473D"/>
    <w:rsid w:val="613B554A"/>
    <w:rsid w:val="64963088"/>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autoRedefine/>
    <w:qFormat/>
    <w:uiPriority w:val="0"/>
    <w:pPr>
      <w:jc w:val="left"/>
    </w:pPr>
  </w:style>
  <w:style w:type="paragraph" w:styleId="4">
    <w:name w:val="Body Text Indent"/>
    <w:basedOn w:val="1"/>
    <w:qFormat/>
    <w:uiPriority w:val="0"/>
    <w:pPr>
      <w:ind w:left="720" w:hanging="720" w:hangingChars="200"/>
    </w:pPr>
    <w:rPr>
      <w:rFonts w:ascii="Times New Roman" w:hAnsi="Times New Roman" w:eastAsia="楷体_GB2312"/>
      <w:sz w:val="36"/>
      <w:szCs w:val="24"/>
    </w:r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9">
    <w:name w:val="annotation subject"/>
    <w:basedOn w:val="3"/>
    <w:next w:val="3"/>
    <w:link w:val="15"/>
    <w:autoRedefine/>
    <w:qFormat/>
    <w:uiPriority w:val="0"/>
    <w:rPr>
      <w:b/>
      <w:bCs/>
    </w:rPr>
  </w:style>
  <w:style w:type="character" w:styleId="12">
    <w:name w:val="annotation reference"/>
    <w:basedOn w:val="11"/>
    <w:autoRedefine/>
    <w:qFormat/>
    <w:uiPriority w:val="0"/>
    <w:rPr>
      <w:sz w:val="21"/>
      <w:szCs w:val="21"/>
    </w:rPr>
  </w:style>
  <w:style w:type="paragraph" w:customStyle="1" w:styleId="13">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4">
    <w:name w:val="批注文字 Char"/>
    <w:basedOn w:val="11"/>
    <w:link w:val="3"/>
    <w:autoRedefine/>
    <w:qFormat/>
    <w:uiPriority w:val="0"/>
    <w:rPr>
      <w:rFonts w:ascii="Calibri" w:hAnsi="Calibri" w:eastAsia="宋体" w:cs="方正小标宋简体"/>
      <w:kern w:val="2"/>
      <w:sz w:val="32"/>
      <w:szCs w:val="160"/>
    </w:rPr>
  </w:style>
  <w:style w:type="character" w:customStyle="1" w:styleId="15">
    <w:name w:val="批注主题 Char"/>
    <w:basedOn w:val="14"/>
    <w:link w:val="9"/>
    <w:autoRedefine/>
    <w:qFormat/>
    <w:uiPriority w:val="0"/>
    <w:rPr>
      <w:rFonts w:ascii="Calibri" w:hAnsi="Calibri" w:eastAsia="宋体" w:cs="方正小标宋简体"/>
      <w:b/>
      <w:bCs/>
      <w:kern w:val="2"/>
      <w:sz w:val="32"/>
      <w:szCs w:val="160"/>
    </w:rPr>
  </w:style>
  <w:style w:type="character" w:customStyle="1" w:styleId="16">
    <w:name w:val="font21"/>
    <w:basedOn w:val="11"/>
    <w:qFormat/>
    <w:uiPriority w:val="0"/>
    <w:rPr>
      <w:rFonts w:hint="eastAsia" w:ascii="宋体" w:hAnsi="宋体" w:eastAsia="宋体" w:cs="宋体"/>
      <w:color w:val="000000"/>
      <w:sz w:val="24"/>
      <w:szCs w:val="24"/>
      <w:u w:val="none"/>
    </w:rPr>
  </w:style>
  <w:style w:type="character" w:customStyle="1" w:styleId="17">
    <w:name w:val="font51"/>
    <w:basedOn w:val="11"/>
    <w:qFormat/>
    <w:uiPriority w:val="0"/>
    <w:rPr>
      <w:rFonts w:hint="eastAsia" w:ascii="宋体" w:hAnsi="宋体" w:eastAsia="宋体" w:cs="宋体"/>
      <w:b/>
      <w:bCs/>
      <w:color w:val="000000"/>
      <w:sz w:val="20"/>
      <w:szCs w:val="20"/>
      <w:u w:val="none"/>
    </w:rPr>
  </w:style>
  <w:style w:type="character" w:customStyle="1" w:styleId="18">
    <w:name w:val="font41"/>
    <w:basedOn w:val="11"/>
    <w:qFormat/>
    <w:uiPriority w:val="0"/>
    <w:rPr>
      <w:rFonts w:hint="eastAsia" w:ascii="宋体" w:hAnsi="宋体" w:eastAsia="宋体" w:cs="宋体"/>
      <w:b/>
      <w:bCs/>
      <w:color w:val="000000"/>
      <w:sz w:val="22"/>
      <w:szCs w:val="22"/>
      <w:u w:val="none"/>
    </w:rPr>
  </w:style>
  <w:style w:type="character" w:customStyle="1" w:styleId="19">
    <w:name w:val="font11"/>
    <w:basedOn w:val="11"/>
    <w:qFormat/>
    <w:uiPriority w:val="0"/>
    <w:rPr>
      <w:rFonts w:hint="eastAsia" w:ascii="仿宋" w:hAnsi="仿宋" w:eastAsia="仿宋" w:cs="仿宋"/>
      <w:color w:val="000000"/>
      <w:sz w:val="22"/>
      <w:szCs w:val="22"/>
      <w:u w:val="none"/>
    </w:rPr>
  </w:style>
  <w:style w:type="character" w:customStyle="1" w:styleId="20">
    <w:name w:val="批注框文本 Char"/>
    <w:basedOn w:val="11"/>
    <w:link w:val="5"/>
    <w:qFormat/>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1505</Words>
  <Characters>1550</Characters>
  <Lines>12</Lines>
  <Paragraphs>3</Paragraphs>
  <TotalTime>0</TotalTime>
  <ScaleCrop>false</ScaleCrop>
  <LinksUpToDate>false</LinksUpToDate>
  <CharactersWithSpaces>1557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2025-12-15T06:56:00Z</cp:lastPrinted>
  <dcterms:modified xsi:type="dcterms:W3CDTF">2026-06-08T01:56:42Z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