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19378">
      <w:pPr>
        <w:pStyle w:val="2"/>
        <w:shd w:val="clear" w:color="auto" w:fill="FFFFFF"/>
        <w:spacing w:before="0" w:after="0" w:line="816" w:lineRule="atLeast"/>
        <w:jc w:val="center"/>
        <w:rPr>
          <w:rFonts w:hint="eastAsia" w:ascii="方正小标宋简体" w:hAnsi="方正小标宋简体" w:eastAsia="方正小标宋简体" w:cs="方正小标宋简体"/>
          <w:b w:val="0"/>
          <w:bCs w:val="0"/>
          <w:kern w:val="2"/>
          <w:sz w:val="44"/>
          <w:szCs w:val="160"/>
          <w:highlight w:val="none"/>
          <w:lang w:val="en-US" w:eastAsia="zh-CN" w:bidi="ar-SA"/>
        </w:rPr>
      </w:pPr>
      <w:r>
        <w:rPr>
          <w:rFonts w:hint="eastAsia" w:ascii="方正小标宋简体" w:hAnsi="方正小标宋简体" w:eastAsia="方正小标宋简体" w:cs="方正小标宋简体"/>
          <w:b w:val="0"/>
          <w:bCs w:val="0"/>
          <w:kern w:val="2"/>
          <w:sz w:val="44"/>
          <w:szCs w:val="160"/>
          <w:highlight w:val="none"/>
          <w:lang w:val="en-US" w:eastAsia="zh-CN" w:bidi="ar-SA"/>
        </w:rPr>
        <w:t>中华药港核心区教育培训、生活配套区项目防火门询价函</w:t>
      </w:r>
    </w:p>
    <w:p w14:paraId="1778648A">
      <w:pPr>
        <w:pStyle w:val="6"/>
        <w:shd w:val="clear" w:color="auto" w:fill="FFFFFF"/>
        <w:spacing w:after="64" w:line="446" w:lineRule="atLeast"/>
        <w:ind w:firstLine="480" w:firstLineChars="200"/>
        <w:rPr>
          <w:highlight w:val="none"/>
        </w:rPr>
      </w:pPr>
    </w:p>
    <w:p w14:paraId="35A5967A">
      <w:pPr>
        <w:pStyle w:val="6"/>
        <w:shd w:val="clear" w:color="auto" w:fill="FFFFFF"/>
        <w:spacing w:after="64" w:line="446" w:lineRule="atLeast"/>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中华药港核心区教育培训、生活配套区项目根据进度要求，现需要确定防火门单价，具体要求详见附表、附页，如有不明确内容可</w:t>
      </w:r>
      <w:r>
        <w:rPr>
          <w:rFonts w:hint="eastAsia" w:ascii="仿宋_GB2312" w:hAnsi="Times New Roman" w:eastAsia="仿宋_GB2312" w:cs="Times New Roman"/>
          <w:strike w:val="0"/>
          <w:dstrike w:val="0"/>
          <w:color w:val="auto"/>
          <w:kern w:val="2"/>
          <w:sz w:val="32"/>
          <w:szCs w:val="32"/>
          <w:highlight w:val="none"/>
          <w:u w:val="none"/>
          <w:shd w:val="clear" w:fill="auto"/>
          <w:lang w:val="en-US" w:eastAsia="zh-CN" w:bidi="ar-SA"/>
        </w:rPr>
        <w:t>进行</w:t>
      </w:r>
      <w:r>
        <w:rPr>
          <w:rFonts w:hint="eastAsia" w:ascii="仿宋_GB2312" w:hAnsi="Times New Roman" w:eastAsia="仿宋_GB2312" w:cs="Times New Roman"/>
          <w:kern w:val="2"/>
          <w:sz w:val="32"/>
          <w:szCs w:val="32"/>
          <w:highlight w:val="none"/>
          <w:lang w:val="en-US" w:eastAsia="zh-CN" w:bidi="ar-SA"/>
        </w:rPr>
        <w:t>电</w:t>
      </w:r>
      <w:r>
        <w:rPr>
          <w:rFonts w:hint="eastAsia" w:ascii="仿宋_GB2312" w:hAnsi="Times New Roman" w:eastAsia="仿宋_GB2312" w:cs="Times New Roman"/>
          <w:strike w:val="0"/>
          <w:dstrike w:val="0"/>
          <w:color w:val="auto"/>
          <w:kern w:val="2"/>
          <w:sz w:val="32"/>
          <w:szCs w:val="32"/>
          <w:highlight w:val="none"/>
          <w:u w:val="none"/>
          <w:shd w:val="clear" w:fill="auto"/>
          <w:lang w:val="en-US" w:eastAsia="zh-CN" w:bidi="ar-SA"/>
        </w:rPr>
        <w:t>联</w:t>
      </w:r>
      <w:r>
        <w:rPr>
          <w:rFonts w:hint="eastAsia" w:ascii="仿宋_GB2312" w:hAnsi="Times New Roman" w:eastAsia="仿宋_GB2312" w:cs="Times New Roman"/>
          <w:kern w:val="2"/>
          <w:sz w:val="32"/>
          <w:szCs w:val="32"/>
          <w:highlight w:val="none"/>
          <w:lang w:val="en-US" w:eastAsia="zh-CN" w:bidi="ar-SA"/>
        </w:rPr>
        <w:t>咨询或自行勘察现场。本次报价时，请报价单位根据要求提供相应资料并按时</w:t>
      </w:r>
      <w:r>
        <w:rPr>
          <w:rFonts w:hint="eastAsia" w:ascii="仿宋_GB2312" w:hAnsi="Times New Roman" w:eastAsia="仿宋_GB2312" w:cs="Times New Roman"/>
          <w:strike w:val="0"/>
          <w:dstrike w:val="0"/>
          <w:color w:val="auto"/>
          <w:kern w:val="2"/>
          <w:sz w:val="32"/>
          <w:szCs w:val="32"/>
          <w:highlight w:val="none"/>
          <w:u w:val="none"/>
          <w:shd w:val="clear" w:fill="auto"/>
          <w:lang w:val="en-US" w:eastAsia="zh-CN" w:bidi="ar-SA"/>
        </w:rPr>
        <w:t>进行</w:t>
      </w:r>
      <w:r>
        <w:rPr>
          <w:rFonts w:hint="eastAsia" w:ascii="仿宋_GB2312" w:hAnsi="Times New Roman" w:eastAsia="仿宋_GB2312" w:cs="Times New Roman"/>
          <w:kern w:val="2"/>
          <w:sz w:val="32"/>
          <w:szCs w:val="32"/>
          <w:highlight w:val="none"/>
          <w:lang w:val="en-US" w:eastAsia="zh-CN" w:bidi="ar-SA"/>
        </w:rPr>
        <w:t>报价，否则将作废处理。确认报价合理后，报价合理单位将与中建八局第二建设有限公司进行</w:t>
      </w:r>
      <w:r>
        <w:rPr>
          <w:rFonts w:hint="eastAsia" w:ascii="仿宋_GB2312" w:hAnsi="Times New Roman" w:eastAsia="仿宋_GB2312" w:cs="Times New Roman"/>
          <w:strike w:val="0"/>
          <w:dstrike w:val="0"/>
          <w:color w:val="auto"/>
          <w:kern w:val="2"/>
          <w:sz w:val="32"/>
          <w:szCs w:val="32"/>
          <w:highlight w:val="none"/>
          <w:u w:val="none"/>
          <w:shd w:val="clear" w:fill="auto"/>
          <w:lang w:val="en-US" w:eastAsia="zh-CN" w:bidi="ar-SA"/>
        </w:rPr>
        <w:t>洽谈</w:t>
      </w:r>
      <w:r>
        <w:rPr>
          <w:rFonts w:hint="eastAsia" w:ascii="仿宋_GB2312" w:hAnsi="Times New Roman" w:eastAsia="仿宋_GB2312" w:cs="Times New Roman"/>
          <w:kern w:val="2"/>
          <w:sz w:val="32"/>
          <w:szCs w:val="32"/>
          <w:highlight w:val="none"/>
          <w:lang w:val="en-US" w:eastAsia="zh-CN" w:bidi="ar-SA"/>
        </w:rPr>
        <w:t>合作。</w:t>
      </w:r>
      <w:r>
        <w:rPr>
          <w:rFonts w:hint="default" w:ascii="Times New Roman" w:hAnsi="Times New Roman" w:eastAsia="仿宋_GB2312" w:cs="Times New Roman"/>
          <w:kern w:val="2"/>
          <w:sz w:val="32"/>
          <w:szCs w:val="32"/>
          <w:highlight w:val="none"/>
          <w:lang w:val="en-US" w:eastAsia="zh-CN" w:bidi="ar-SA"/>
        </w:rPr>
        <w:t>报价应用档案袋密封并在封口加盖单位公章，在规定时间内送至连云港市经济技术开发区花果山大道567号药港中央餐厅二楼（联系人：高先生 电话：0518-80213028）。</w:t>
      </w:r>
    </w:p>
    <w:p w14:paraId="37308198">
      <w:pPr>
        <w:pStyle w:val="6"/>
        <w:shd w:val="clear" w:color="auto" w:fill="FFFFFF"/>
        <w:spacing w:after="64" w:line="446" w:lineRule="atLeast"/>
        <w:ind w:firstLine="480"/>
        <w:jc w:val="left"/>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报价截止时间：2026年</w:t>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月1</w:t>
      </w:r>
      <w:r>
        <w:rPr>
          <w:rFonts w:hint="eastAsia" w:ascii="Times New Roman" w:hAnsi="Times New Roman" w:eastAsia="仿宋_GB2312"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日</w:t>
      </w:r>
    </w:p>
    <w:p w14:paraId="20B30BCD">
      <w:pPr>
        <w:pStyle w:val="6"/>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中建八局第二建设有限公司</w:t>
      </w:r>
    </w:p>
    <w:p w14:paraId="7C78E114">
      <w:pPr>
        <w:pStyle w:val="6"/>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联系人：申经理 电话：17865161212   </w:t>
      </w:r>
    </w:p>
    <w:p w14:paraId="5487D674">
      <w:pPr>
        <w:pStyle w:val="6"/>
        <w:shd w:val="clear" w:color="auto" w:fill="FFFFFF"/>
        <w:spacing w:after="64" w:line="446" w:lineRule="atLeast"/>
        <w:ind w:firstLine="480"/>
        <w:jc w:val="left"/>
      </w:pPr>
      <w:r>
        <w:rPr>
          <w:rFonts w:hint="default" w:ascii="Times New Roman" w:hAnsi="Times New Roman" w:eastAsia="仿宋_GB2312" w:cs="Times New Roman"/>
          <w:kern w:val="2"/>
          <w:sz w:val="32"/>
          <w:szCs w:val="32"/>
          <w:highlight w:val="none"/>
          <w:lang w:val="en-US" w:eastAsia="zh-CN" w:bidi="ar-SA"/>
        </w:rPr>
        <w:t>2026年</w:t>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月</w:t>
      </w:r>
      <w:r>
        <w:rPr>
          <w:rFonts w:hint="eastAsia" w:ascii="Times New Roman" w:hAnsi="Times New Roman" w:eastAsia="仿宋_GB2312" w:cs="Times New Roman"/>
          <w:kern w:val="2"/>
          <w:sz w:val="32"/>
          <w:szCs w:val="32"/>
          <w:highlight w:val="none"/>
          <w:lang w:val="en-US" w:eastAsia="zh-CN" w:bidi="ar-SA"/>
        </w:rPr>
        <w:t>9</w:t>
      </w:r>
      <w:r>
        <w:rPr>
          <w:rFonts w:hint="default" w:ascii="Times New Roman" w:hAnsi="Times New Roman" w:eastAsia="仿宋_GB2312" w:cs="Times New Roman"/>
          <w:kern w:val="2"/>
          <w:sz w:val="32"/>
          <w:szCs w:val="32"/>
          <w:highlight w:val="none"/>
          <w:lang w:val="en-US" w:eastAsia="zh-CN" w:bidi="ar-SA"/>
        </w:rPr>
        <w:t>日</w:t>
      </w:r>
      <w:bookmarkStart w:id="0" w:name="_GoBack"/>
      <w:bookmarkEnd w:id="0"/>
    </w:p>
    <w:p w14:paraId="06590267">
      <w:pPr>
        <w:widowControl/>
        <w:jc w:val="center"/>
        <w:textAlignment w:val="center"/>
        <w:rPr>
          <w:rFonts w:hint="eastAsia" w:ascii="宋体" w:hAnsi="宋体" w:cs="宋体"/>
          <w:b/>
          <w:bCs/>
          <w:color w:val="000000"/>
          <w:kern w:val="0"/>
          <w:sz w:val="44"/>
          <w:szCs w:val="44"/>
          <w:highlight w:val="none"/>
          <w:lang w:bidi="ar"/>
        </w:rPr>
      </w:pPr>
      <w:r>
        <w:rPr>
          <w:rFonts w:hint="eastAsia" w:ascii="宋体" w:hAnsi="宋体" w:cs="宋体"/>
          <w:b/>
          <w:bCs/>
          <w:color w:val="000000"/>
          <w:kern w:val="0"/>
          <w:sz w:val="44"/>
          <w:szCs w:val="44"/>
          <w:highlight w:val="none"/>
          <w:lang w:bidi="ar"/>
        </w:rPr>
        <w:br w:type="page"/>
      </w:r>
    </w:p>
    <w:p w14:paraId="6CEFD32C">
      <w:pPr>
        <w:spacing w:line="560" w:lineRule="exact"/>
        <w:ind w:firstLine="643" w:firstLineChars="200"/>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一、报价说明</w:t>
      </w:r>
    </w:p>
    <w:p w14:paraId="5470724E">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（1）供货周期要求：自下单日起25日内需发货至指定地点；</w:t>
      </w:r>
    </w:p>
    <w:p w14:paraId="190EF950">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（2）报价需包含以下内容：厂家、</w:t>
      </w:r>
      <w:r>
        <w:rPr>
          <w:rFonts w:hint="eastAsia" w:ascii="仿宋_GB2312" w:hAnsi="Times New Roman" w:eastAsia="仿宋_GB2312" w:cs="Times New Roman"/>
          <w:kern w:val="2"/>
          <w:sz w:val="32"/>
          <w:szCs w:val="32"/>
          <w:highlight w:val="none"/>
          <w:lang w:val="en-US" w:eastAsia="zh-CN" w:bidi="ar-SA"/>
        </w:rPr>
        <w:t>供货商或代理商相关营业执照、国家或行业要求从事本行业所需资料</w:t>
      </w:r>
      <w:r>
        <w:rPr>
          <w:rFonts w:hint="eastAsia" w:ascii="仿宋_GB2312" w:hAnsi="Times New Roman" w:eastAsia="仿宋_GB2312" w:cs="Times New Roman"/>
          <w:strike w:val="0"/>
          <w:dstrike w:val="0"/>
          <w:color w:val="auto"/>
          <w:kern w:val="2"/>
          <w:sz w:val="32"/>
          <w:szCs w:val="32"/>
          <w:highlight w:val="none"/>
          <w:u w:val="none"/>
          <w:shd w:val="clear" w:fill="auto"/>
          <w:lang w:val="en-US" w:eastAsia="zh-CN" w:bidi="ar-SA"/>
        </w:rPr>
        <w:t>，</w:t>
      </w:r>
      <w:r>
        <w:rPr>
          <w:rFonts w:hint="eastAsia" w:ascii="仿宋_GB2312" w:hAnsi="Times New Roman" w:eastAsia="仿宋_GB2312" w:cs="Times New Roman"/>
          <w:kern w:val="2"/>
          <w:sz w:val="32"/>
          <w:szCs w:val="32"/>
          <w:highlight w:val="none"/>
          <w:lang w:val="en-US" w:eastAsia="zh-CN" w:bidi="ar-SA"/>
        </w:rPr>
        <w:t>报价单</w:t>
      </w:r>
      <w:r>
        <w:rPr>
          <w:rFonts w:hint="eastAsia" w:ascii="仿宋_GB2312" w:hAnsi="Times New Roman" w:eastAsia="仿宋_GB2312" w:cs="Times New Roman"/>
          <w:strike w:val="0"/>
          <w:dstrike w:val="0"/>
          <w:color w:val="auto"/>
          <w:kern w:val="2"/>
          <w:sz w:val="32"/>
          <w:szCs w:val="32"/>
          <w:highlight w:val="none"/>
          <w:u w:val="none"/>
          <w:shd w:val="clear" w:fill="auto"/>
          <w:lang w:val="en-US" w:eastAsia="zh-CN" w:bidi="ar-SA"/>
        </w:rPr>
        <w:t>，</w:t>
      </w:r>
      <w:r>
        <w:rPr>
          <w:rFonts w:hint="eastAsia" w:ascii="仿宋_GB2312" w:hAnsi="Times New Roman" w:eastAsia="仿宋_GB2312" w:cs="Times New Roman"/>
          <w:kern w:val="2"/>
          <w:sz w:val="32"/>
          <w:szCs w:val="32"/>
          <w:highlight w:val="none"/>
          <w:lang w:val="en-US" w:eastAsia="zh-CN" w:bidi="ar-SA"/>
        </w:rPr>
        <w:t>财务资金及现金流状况相关内容。</w:t>
      </w:r>
    </w:p>
    <w:p w14:paraId="7FB14B22">
      <w:pPr>
        <w:spacing w:line="560" w:lineRule="exact"/>
        <w:ind w:firstLine="643" w:firstLineChars="200"/>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二、结算及付款方式</w:t>
      </w:r>
    </w:p>
    <w:p w14:paraId="25A5946C">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（1）付款方式及周期：每月底进行过程计量，每两月付至已施工完成部分的60%</w:t>
      </w:r>
      <w:r>
        <w:rPr>
          <w:rFonts w:hint="eastAsia" w:ascii="仿宋_GB2312" w:hAnsi="Times New Roman" w:eastAsia="仿宋_GB2312" w:cs="Times New Roman"/>
          <w:strike w:val="0"/>
          <w:dstrike w:val="0"/>
          <w:color w:val="auto"/>
          <w:sz w:val="32"/>
          <w:szCs w:val="32"/>
          <w:highlight w:val="none"/>
          <w:u w:val="none"/>
          <w:shd w:val="clear" w:fill="auto"/>
          <w:lang w:val="en-US" w:eastAsia="zh-CN"/>
        </w:rPr>
        <w:t>，</w:t>
      </w:r>
      <w:r>
        <w:rPr>
          <w:rFonts w:hint="eastAsia" w:ascii="仿宋_GB2312" w:hAnsi="Times New Roman" w:eastAsia="仿宋_GB2312" w:cs="Times New Roman"/>
          <w:sz w:val="32"/>
          <w:szCs w:val="32"/>
          <w:highlight w:val="none"/>
          <w:lang w:val="en-US" w:eastAsia="zh-CN"/>
        </w:rPr>
        <w:t>工程竣工验收合格后结算已定案、结清往来账务、发票全额开具、履约完毕付至已完工程部分的70%</w:t>
      </w:r>
      <w:r>
        <w:rPr>
          <w:rFonts w:hint="eastAsia" w:ascii="仿宋_GB2312" w:hAnsi="Times New Roman" w:eastAsia="仿宋_GB2312" w:cs="Times New Roman"/>
          <w:strike w:val="0"/>
          <w:dstrike w:val="0"/>
          <w:color w:val="auto"/>
          <w:sz w:val="32"/>
          <w:szCs w:val="32"/>
          <w:highlight w:val="none"/>
          <w:u w:val="none"/>
          <w:shd w:val="clear" w:fill="auto"/>
          <w:lang w:val="en-US" w:eastAsia="zh-CN"/>
        </w:rPr>
        <w:t>，</w:t>
      </w:r>
      <w:r>
        <w:rPr>
          <w:rFonts w:hint="eastAsia" w:ascii="仿宋_GB2312" w:hAnsi="Times New Roman" w:eastAsia="仿宋_GB2312" w:cs="Times New Roman"/>
          <w:sz w:val="32"/>
          <w:szCs w:val="32"/>
          <w:highlight w:val="none"/>
          <w:lang w:val="en-US" w:eastAsia="zh-CN"/>
        </w:rPr>
        <w:t>工程竣工验收合格并经审计后1年内发票全额开具前提下，工程款支付至审核结算总价的</w:t>
      </w:r>
      <w:r>
        <w:rPr>
          <w:rFonts w:hint="eastAsia" w:ascii="仿宋_GB2312" w:hAnsi="Times New Roman" w:eastAsia="仿宋_GB2312" w:cs="Times New Roman"/>
          <w:strike w:val="0"/>
          <w:dstrike w:val="0"/>
          <w:color w:val="auto"/>
          <w:sz w:val="32"/>
          <w:szCs w:val="32"/>
          <w:highlight w:val="none"/>
          <w:u w:val="none"/>
          <w:shd w:val="clear" w:fill="auto"/>
          <w:lang w:val="en-US" w:eastAsia="zh-CN"/>
        </w:rPr>
        <w:t xml:space="preserve"> </w:t>
      </w:r>
      <w:r>
        <w:rPr>
          <w:rFonts w:hint="eastAsia" w:ascii="仿宋_GB2312" w:hAnsi="Times New Roman" w:eastAsia="仿宋_GB2312" w:cs="Times New Roman"/>
          <w:sz w:val="32"/>
          <w:szCs w:val="32"/>
          <w:highlight w:val="none"/>
          <w:lang w:val="en-US" w:eastAsia="zh-CN"/>
        </w:rPr>
        <w:t>85%</w:t>
      </w:r>
      <w:r>
        <w:rPr>
          <w:rFonts w:hint="eastAsia" w:ascii="仿宋_GB2312" w:hAnsi="Times New Roman" w:eastAsia="仿宋_GB2312" w:cs="Times New Roman"/>
          <w:strike w:val="0"/>
          <w:dstrike w:val="0"/>
          <w:color w:val="auto"/>
          <w:sz w:val="32"/>
          <w:szCs w:val="32"/>
          <w:highlight w:val="none"/>
          <w:u w:val="none"/>
          <w:shd w:val="clear" w:fill="auto"/>
          <w:lang w:val="en-US" w:eastAsia="zh-CN"/>
        </w:rPr>
        <w:t>，</w:t>
      </w:r>
      <w:r>
        <w:rPr>
          <w:rFonts w:hint="eastAsia" w:ascii="仿宋_GB2312" w:hAnsi="Times New Roman" w:eastAsia="仿宋_GB2312" w:cs="Times New Roman"/>
          <w:sz w:val="32"/>
          <w:szCs w:val="32"/>
          <w:highlight w:val="none"/>
          <w:lang w:val="en-US" w:eastAsia="zh-CN"/>
        </w:rPr>
        <w:t>竣工验收合格（以颁发的工程竣工验收证书所载日期为准）满两年且结算完成后付清余款。</w:t>
      </w:r>
    </w:p>
    <w:p w14:paraId="1AC04CCC">
      <w:pPr>
        <w:spacing w:line="560" w:lineRule="exact"/>
        <w:ind w:firstLine="643" w:firstLineChars="200"/>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三、技术要求</w:t>
      </w:r>
    </w:p>
    <w:p w14:paraId="1099B0DE">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（1）防火门样式根据所处位置的装修风格而定。</w:t>
      </w:r>
    </w:p>
    <w:p w14:paraId="4412ABD1">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（2）符合规范、设计文件及国家现行有关产品标准的要求，合格。</w:t>
      </w:r>
    </w:p>
    <w:p w14:paraId="5106813E">
      <w:pPr>
        <w:spacing w:line="560" w:lineRule="exact"/>
        <w:ind w:firstLine="643" w:firstLineChars="200"/>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四、报价单位要求</w:t>
      </w:r>
    </w:p>
    <w:p w14:paraId="4C1B9A2F">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（1）报价单位必须具有独立法人资格，且为盼盼、群升、美心、步阳、王力、星月、万嘉的厂家、代理商或</w:t>
      </w:r>
      <w:r>
        <w:rPr>
          <w:rFonts w:hint="eastAsia" w:ascii="仿宋_GB2312" w:hAnsi="Times New Roman" w:eastAsia="仿宋_GB2312" w:cs="Times New Roman"/>
          <w:strike w:val="0"/>
          <w:dstrike w:val="0"/>
          <w:color w:val="auto"/>
          <w:sz w:val="32"/>
          <w:szCs w:val="32"/>
          <w:highlight w:val="none"/>
          <w:u w:val="none"/>
          <w:shd w:val="clear" w:fill="auto"/>
          <w:lang w:val="en-US" w:eastAsia="zh-CN"/>
        </w:rPr>
        <w:t>采购</w:t>
      </w:r>
      <w:r>
        <w:rPr>
          <w:rFonts w:hint="eastAsia" w:ascii="仿宋_GB2312" w:hAnsi="Times New Roman" w:eastAsia="仿宋_GB2312" w:cs="Times New Roman"/>
          <w:sz w:val="32"/>
          <w:szCs w:val="32"/>
          <w:highlight w:val="none"/>
          <w:lang w:val="en-US" w:eastAsia="zh-CN"/>
        </w:rPr>
        <w:t>商。</w:t>
      </w:r>
    </w:p>
    <w:p w14:paraId="05096CF0">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（2）报价单位具备国家有关部门、行业或公司要求必须取得的质量、计量、安全、环保认证及其他经营许可（营业执照）；在国家有关部门或行业的监督检查中无不良记录，与我公司三年内无不良合作记录。</w:t>
      </w:r>
    </w:p>
    <w:p w14:paraId="6B123056">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（3）本项目预计施工周期为两到三个月，报价单位产能需满足本项目要求。</w:t>
      </w:r>
    </w:p>
    <w:p w14:paraId="71CC018D">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（4）报价单位具有良好的商业信誉和健全的财务会计制度。</w:t>
      </w:r>
    </w:p>
    <w:p w14:paraId="24EF8A3D">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（5）报价单位未处于被责令停业、投标资格被取消或者财产被接管、冻结和破产状态，能提供财务资金状况和满足本项目供货要求的现金流证明材料。</w:t>
      </w:r>
    </w:p>
    <w:p w14:paraId="45266402">
      <w:pPr>
        <w:spacing w:line="56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（6）报价单位无信访记录且在其他国家有关平台无不良投诉记录或涉及案件。（7）报价单位至少须提供近五年内一项</w:t>
      </w:r>
      <w:r>
        <w:rPr>
          <w:rFonts w:hint="eastAsia" w:ascii="仿宋_GB2312" w:hAnsi="Times New Roman" w:eastAsia="仿宋_GB2312" w:cs="Times New Roman"/>
          <w:szCs w:val="32"/>
          <w:highlight w:val="none"/>
          <w:lang w:val="en-US" w:eastAsia="zh-CN"/>
        </w:rPr>
        <w:t>防火门</w:t>
      </w:r>
      <w:r>
        <w:rPr>
          <w:rFonts w:hint="default" w:ascii="Times New Roman" w:hAnsi="Times New Roman" w:eastAsia="仿宋_GB2312" w:cs="Times New Roman"/>
          <w:sz w:val="32"/>
          <w:szCs w:val="32"/>
          <w:highlight w:val="none"/>
          <w:lang w:val="en-US" w:eastAsia="zh-CN"/>
        </w:rPr>
        <w:t>供货合同</w:t>
      </w:r>
      <w:r>
        <w:rPr>
          <w:rFonts w:hint="eastAsia" w:ascii="仿宋_GB2312" w:hAnsi="Times New Roman" w:eastAsia="仿宋_GB2312" w:cs="Times New Roman"/>
          <w:sz w:val="32"/>
          <w:szCs w:val="32"/>
          <w:highlight w:val="none"/>
          <w:lang w:val="en-US" w:eastAsia="zh-CN"/>
        </w:rPr>
        <w:t>。</w:t>
      </w:r>
    </w:p>
    <w:p w14:paraId="73A0F371">
      <w:pPr>
        <w:spacing w:line="560" w:lineRule="exact"/>
        <w:ind w:firstLine="643" w:firstLineChars="200"/>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五、报价文件的组成</w:t>
      </w:r>
    </w:p>
    <w:p w14:paraId="0869BFB2">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（1）报价单位相关营业执照、国家或行业要求必须取得的认证及其他经营许可（营业执照）；</w:t>
      </w:r>
    </w:p>
    <w:p w14:paraId="6BDB61EA">
      <w:pPr>
        <w:spacing w:line="56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（2）报价单位如为要求品牌的厂家，则不需提供本项资料</w:t>
      </w:r>
      <w:r>
        <w:rPr>
          <w:rFonts w:hint="eastAsia" w:ascii="仿宋_GB2312" w:hAnsi="Times New Roman" w:eastAsia="仿宋_GB2312" w:cs="Times New Roman"/>
          <w:strike w:val="0"/>
          <w:dstrike w:val="0"/>
          <w:color w:val="auto"/>
          <w:sz w:val="32"/>
          <w:szCs w:val="32"/>
          <w:highlight w:val="none"/>
          <w:u w:val="none"/>
          <w:shd w:val="clear" w:fill="auto"/>
          <w:lang w:val="en-US" w:eastAsia="zh-CN"/>
        </w:rPr>
        <w:t>，</w:t>
      </w:r>
      <w:r>
        <w:rPr>
          <w:rFonts w:hint="eastAsia" w:ascii="仿宋_GB2312" w:hAnsi="Times New Roman" w:eastAsia="仿宋_GB2312" w:cs="Times New Roman"/>
          <w:sz w:val="32"/>
          <w:szCs w:val="32"/>
          <w:highlight w:val="none"/>
          <w:lang w:val="en-US" w:eastAsia="zh-CN"/>
        </w:rPr>
        <w:t>如为代理商或</w:t>
      </w:r>
      <w:r>
        <w:rPr>
          <w:rFonts w:hint="eastAsia" w:ascii="仿宋_GB2312" w:hAnsi="Times New Roman" w:eastAsia="仿宋_GB2312" w:cs="Times New Roman"/>
          <w:strike w:val="0"/>
          <w:dstrike w:val="0"/>
          <w:color w:val="auto"/>
          <w:sz w:val="32"/>
          <w:szCs w:val="32"/>
          <w:highlight w:val="none"/>
          <w:u w:val="none"/>
          <w:shd w:val="clear" w:fill="auto"/>
          <w:lang w:val="en-US" w:eastAsia="zh-CN"/>
        </w:rPr>
        <w:t>采购</w:t>
      </w:r>
      <w:r>
        <w:rPr>
          <w:rFonts w:hint="eastAsia" w:ascii="仿宋_GB2312" w:hAnsi="Times New Roman" w:eastAsia="仿宋_GB2312" w:cs="Times New Roman"/>
          <w:sz w:val="32"/>
          <w:szCs w:val="32"/>
          <w:highlight w:val="none"/>
          <w:lang w:val="en-US" w:eastAsia="zh-CN"/>
        </w:rPr>
        <w:t>商，需提供相关品牌的代理证明或采购合同；</w:t>
      </w:r>
    </w:p>
    <w:p w14:paraId="6F3B2814">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（3）报价单；</w:t>
      </w:r>
    </w:p>
    <w:p w14:paraId="16C410AE">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（4）授权委托书；</w:t>
      </w:r>
    </w:p>
    <w:p w14:paraId="3FB89A8F">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（5）财务资金及现金流状况；</w:t>
      </w:r>
    </w:p>
    <w:p w14:paraId="5B5A4433">
      <w:pPr>
        <w:spacing w:line="56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（6）至少一项近五年内</w:t>
      </w:r>
      <w:r>
        <w:rPr>
          <w:rFonts w:hint="eastAsia" w:ascii="仿宋_GB2312" w:hAnsi="Times New Roman" w:eastAsia="仿宋_GB2312" w:cs="Times New Roman"/>
          <w:szCs w:val="32"/>
          <w:highlight w:val="none"/>
          <w:lang w:val="en-US" w:eastAsia="zh-CN"/>
        </w:rPr>
        <w:t>防火门</w:t>
      </w:r>
      <w:r>
        <w:rPr>
          <w:rFonts w:hint="default" w:ascii="Times New Roman" w:hAnsi="Times New Roman" w:eastAsia="仿宋_GB2312" w:cs="Times New Roman"/>
          <w:sz w:val="32"/>
          <w:szCs w:val="32"/>
          <w:highlight w:val="none"/>
          <w:lang w:val="en-US" w:eastAsia="zh-CN"/>
        </w:rPr>
        <w:t>供货合同</w:t>
      </w:r>
      <w:r>
        <w:rPr>
          <w:rFonts w:hint="eastAsia" w:ascii="仿宋_GB2312" w:hAnsi="Times New Roman" w:eastAsia="仿宋_GB2312" w:cs="Times New Roman"/>
          <w:sz w:val="32"/>
          <w:szCs w:val="32"/>
          <w:highlight w:val="none"/>
          <w:lang w:val="en-US" w:eastAsia="zh-CN"/>
        </w:rPr>
        <w:t>；</w:t>
      </w:r>
    </w:p>
    <w:p w14:paraId="0E2A020F">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（7）以上所有材料均需加盖公章。</w:t>
      </w:r>
    </w:p>
    <w:p w14:paraId="25C54FDC">
      <w:pPr>
        <w:spacing w:line="560" w:lineRule="exact"/>
        <w:ind w:firstLine="643" w:firstLineChars="200"/>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六、特别说明</w:t>
      </w:r>
    </w:p>
    <w:p w14:paraId="5EA98AC1">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（1）定样要求：根据所处位置的装修风格而定；</w:t>
      </w:r>
    </w:p>
    <w:p w14:paraId="43268EB9">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（2）订货要求：自下单日起25日内需发货至采购人指定地点；</w:t>
      </w:r>
    </w:p>
    <w:p w14:paraId="7D806B73">
      <w:pPr>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（3）报价要求：本次报价包含但不限于税费、材料采购、加工、包装、运输、装卸车、运输损耗、运输风险、现场安装、成品保护费用、实施期间涨价风险等。</w:t>
      </w:r>
    </w:p>
    <w:p w14:paraId="684875EC">
      <w:pPr>
        <w:spacing w:line="560" w:lineRule="exact"/>
        <w:ind w:firstLine="640" w:firstLineChars="200"/>
        <w:rPr>
          <w:rFonts w:hint="eastAsia" w:ascii="仿宋_GB2312" w:hAnsi="Times New Roman" w:eastAsia="仿宋_GB2312" w:cs="Times New Roman"/>
          <w:sz w:val="32"/>
          <w:szCs w:val="32"/>
          <w:highlight w:val="none"/>
          <w:lang w:val="en-US" w:eastAsia="zh-CN"/>
        </w:rPr>
      </w:pPr>
    </w:p>
    <w:p w14:paraId="6607FFA1">
      <w:pPr>
        <w:pStyle w:val="6"/>
        <w:shd w:val="clear" w:color="auto" w:fill="FFFFFF"/>
        <w:spacing w:after="64" w:line="446" w:lineRule="atLeast"/>
        <w:ind w:left="0" w:leftChars="0" w:firstLine="0" w:firstLineChars="0"/>
        <w:jc w:val="both"/>
        <w:rPr>
          <w:rFonts w:hint="eastAsia" w:ascii="黑体" w:hAnsi="黑体" w:eastAsia="黑体" w:cs="黑体"/>
          <w:color w:val="000000"/>
          <w:sz w:val="32"/>
          <w:szCs w:val="32"/>
          <w:highlight w:val="none"/>
          <w:lang w:eastAsia="zh-CN"/>
        </w:rPr>
      </w:pPr>
    </w:p>
    <w:sectPr>
      <w:headerReference r:id="rId4" w:type="first"/>
      <w:footerReference r:id="rId7" w:type="first"/>
      <w:footerReference r:id="rId5" w:type="default"/>
      <w:headerReference r:id="rId3" w:type="even"/>
      <w:footerReference r:id="rId6" w:type="even"/>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0EFD">
    <w:pPr>
      <w:pStyle w:val="4"/>
      <w:jc w:val="center"/>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5D4A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97EF">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27E5">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1F1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C4A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57418C"/>
    <w:rsid w:val="00637690"/>
    <w:rsid w:val="00867F42"/>
    <w:rsid w:val="00A3470B"/>
    <w:rsid w:val="00DA0BB8"/>
    <w:rsid w:val="01D83FD8"/>
    <w:rsid w:val="02A33F09"/>
    <w:rsid w:val="07D62F78"/>
    <w:rsid w:val="09C92453"/>
    <w:rsid w:val="0C8B665C"/>
    <w:rsid w:val="0CA350DD"/>
    <w:rsid w:val="0F0E18EA"/>
    <w:rsid w:val="10CA1840"/>
    <w:rsid w:val="114809B7"/>
    <w:rsid w:val="13E40E6B"/>
    <w:rsid w:val="15795D2B"/>
    <w:rsid w:val="16285123"/>
    <w:rsid w:val="17A87611"/>
    <w:rsid w:val="17E53404"/>
    <w:rsid w:val="19C34684"/>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962AD7"/>
    <w:rsid w:val="2BA22BFF"/>
    <w:rsid w:val="2BA769AB"/>
    <w:rsid w:val="2EC43D74"/>
    <w:rsid w:val="33E16D1D"/>
    <w:rsid w:val="3518676F"/>
    <w:rsid w:val="363904ED"/>
    <w:rsid w:val="37AC4D98"/>
    <w:rsid w:val="398048E2"/>
    <w:rsid w:val="3A3D6694"/>
    <w:rsid w:val="3B7B1805"/>
    <w:rsid w:val="3D697A4C"/>
    <w:rsid w:val="3E492C52"/>
    <w:rsid w:val="3FBF0612"/>
    <w:rsid w:val="44106FEC"/>
    <w:rsid w:val="45383EE8"/>
    <w:rsid w:val="45625F4A"/>
    <w:rsid w:val="47805C2C"/>
    <w:rsid w:val="4B2F056B"/>
    <w:rsid w:val="4B4F1807"/>
    <w:rsid w:val="4BBF1003"/>
    <w:rsid w:val="4CA26BF2"/>
    <w:rsid w:val="4D49014D"/>
    <w:rsid w:val="4E516B22"/>
    <w:rsid w:val="4ED80936"/>
    <w:rsid w:val="4F95779F"/>
    <w:rsid w:val="50BB4726"/>
    <w:rsid w:val="53035F10"/>
    <w:rsid w:val="530F07A1"/>
    <w:rsid w:val="538A6632"/>
    <w:rsid w:val="54756545"/>
    <w:rsid w:val="568017F4"/>
    <w:rsid w:val="56881A0F"/>
    <w:rsid w:val="599E4BE5"/>
    <w:rsid w:val="5B49598E"/>
    <w:rsid w:val="5CA14904"/>
    <w:rsid w:val="5D12082E"/>
    <w:rsid w:val="5E5D3A18"/>
    <w:rsid w:val="5E84473D"/>
    <w:rsid w:val="613B554A"/>
    <w:rsid w:val="64963088"/>
    <w:rsid w:val="66DB2FD4"/>
    <w:rsid w:val="685E201E"/>
    <w:rsid w:val="68E5013A"/>
    <w:rsid w:val="6C072AB5"/>
    <w:rsid w:val="6DCB2E8F"/>
    <w:rsid w:val="6EE111CF"/>
    <w:rsid w:val="6F570FB3"/>
    <w:rsid w:val="72710C91"/>
    <w:rsid w:val="768C7DBF"/>
    <w:rsid w:val="77453241"/>
    <w:rsid w:val="78056103"/>
    <w:rsid w:val="788808B6"/>
    <w:rsid w:val="78BE4905"/>
    <w:rsid w:val="790A14F7"/>
    <w:rsid w:val="792D4AE8"/>
    <w:rsid w:val="7A6302D0"/>
    <w:rsid w:val="7A73779E"/>
    <w:rsid w:val="7A916248"/>
    <w:rsid w:val="7AE91634"/>
    <w:rsid w:val="7C3F5B78"/>
    <w:rsid w:val="7E464D80"/>
    <w:rsid w:val="7EAA7A8A"/>
    <w:rsid w:val="7EBC1390"/>
    <w:rsid w:val="7F6A0F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2"/>
    <w:autoRedefine/>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7">
    <w:name w:val="annotation subject"/>
    <w:basedOn w:val="3"/>
    <w:next w:val="3"/>
    <w:link w:val="13"/>
    <w:autoRedefine/>
    <w:qFormat/>
    <w:uiPriority w:val="0"/>
    <w:rPr>
      <w:b/>
      <w:bCs/>
    </w:rPr>
  </w:style>
  <w:style w:type="character" w:styleId="10">
    <w:name w:val="annotation reference"/>
    <w:basedOn w:val="9"/>
    <w:autoRedefine/>
    <w:qFormat/>
    <w:uiPriority w:val="0"/>
    <w:rPr>
      <w:sz w:val="21"/>
      <w:szCs w:val="21"/>
    </w:rPr>
  </w:style>
  <w:style w:type="paragraph" w:customStyle="1" w:styleId="11">
    <w:name w:val="Revision"/>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2">
    <w:name w:val="批注文字 字符"/>
    <w:basedOn w:val="9"/>
    <w:link w:val="3"/>
    <w:autoRedefine/>
    <w:qFormat/>
    <w:uiPriority w:val="0"/>
    <w:rPr>
      <w:rFonts w:ascii="Calibri" w:hAnsi="Calibri" w:eastAsia="宋体" w:cs="方正小标宋简体"/>
      <w:kern w:val="2"/>
      <w:sz w:val="32"/>
      <w:szCs w:val="160"/>
    </w:rPr>
  </w:style>
  <w:style w:type="character" w:customStyle="1" w:styleId="13">
    <w:name w:val="批注主题 字符"/>
    <w:basedOn w:val="12"/>
    <w:link w:val="7"/>
    <w:autoRedefine/>
    <w:qFormat/>
    <w:uiPriority w:val="0"/>
    <w:rPr>
      <w:rFonts w:ascii="Calibri" w:hAnsi="Calibri" w:eastAsia="宋体" w:cs="方正小标宋简体"/>
      <w:b/>
      <w:bCs/>
      <w:kern w:val="2"/>
      <w:sz w:val="32"/>
      <w:szCs w:val="160"/>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font51"/>
    <w:basedOn w:val="9"/>
    <w:qFormat/>
    <w:uiPriority w:val="0"/>
    <w:rPr>
      <w:rFonts w:hint="eastAsia" w:ascii="宋体" w:hAnsi="宋体" w:eastAsia="宋体" w:cs="宋体"/>
      <w:b/>
      <w:bCs/>
      <w:color w:val="000000"/>
      <w:sz w:val="20"/>
      <w:szCs w:val="20"/>
      <w:u w:val="none"/>
    </w:rPr>
  </w:style>
  <w:style w:type="character" w:customStyle="1" w:styleId="16">
    <w:name w:val="font41"/>
    <w:basedOn w:val="9"/>
    <w:qFormat/>
    <w:uiPriority w:val="0"/>
    <w:rPr>
      <w:rFonts w:hint="eastAsia" w:ascii="宋体" w:hAnsi="宋体" w:eastAsia="宋体" w:cs="宋体"/>
      <w:b/>
      <w:bCs/>
      <w:color w:val="000000"/>
      <w:sz w:val="22"/>
      <w:szCs w:val="22"/>
      <w:u w:val="none"/>
    </w:rPr>
  </w:style>
  <w:style w:type="character" w:customStyle="1" w:styleId="17">
    <w:name w:val="font1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292b4547-838b-46a0-89de-1fca5e1a90a2</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35A5967A</paraID>
      <start>66</start>
      <end>70</end>
      <status>ignored</status>
      <modifiedWord/>
      <trackRevisions>false</trackRevisions>
    </reviewItem>
    <reviewItem>
      <errorID>49b1769b-ff02-4254-bb4d-2519ecb13e12</errorID>
      <errorWord>连云港市经济技术开发区</errorWord>
      <group>L1_Word</group>
      <groupName>字词问题</groupName>
      <ability>L2_Typo</ability>
      <abilityName>字词错误</abilityName>
      <candidateList>
        <item>连云港经济技术开发区</item>
      </candidateList>
      <explain/>
      <paraID>35A5967A</paraID>
      <start>171</start>
      <end>182</end>
      <status>ignored</status>
      <modifiedWord/>
      <trackRevisions>false</trackRevisions>
    </reviewItem>
    <reviewItem>
      <errorID>a21788b0-9aa5-47dd-a6cb-01138b09e4f7</errorID>
      <errorWord>况</errorWord>
      <group>L1_Word</group>
      <groupName>字词问题</groupName>
      <ability>L2_Typo</ability>
      <abilityName>字词错误</abilityName>
      <candidateList>
        <item>况等</item>
      </candidateList>
      <explain/>
      <paraID>190EF950</paraID>
      <start>60</start>
      <end>61</end>
      <status>ignored</status>
      <modifiedWord/>
      <trackRevisions>false</trackRevisions>
    </reviewItem>
    <reviewItem>
      <errorID>8f7a7c3b-efa2-4e23-ac5a-5bf6d9efbaad</errorID>
      <errorWord>可（营业执照）</errorWord>
      <group>L1_Grammar</group>
      <groupName>语法问题</groupName>
      <ability>L2_Redundancy</ability>
      <abilityName>成分冗余</abilityName>
      <candidateList>
        <item>可</item>
      </candidateList>
      <explain>句子中可能存在主语、谓语、定语等成分的赘余或重复。</explain>
      <paraID> 869BFB2</paraID>
      <start>34</start>
      <end>41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a8874-0f58-4f1e-a890-c554996599a7}">
  <ds:schemaRefs/>
</ds:datastoreItem>
</file>

<file path=docProps/app.xml><?xml version="1.0" encoding="utf-8"?>
<Properties xmlns="http://schemas.openxmlformats.org/officeDocument/2006/extended-properties" xmlns:vt="http://schemas.openxmlformats.org/officeDocument/2006/docPropsVTypes">
  <Template>Normal</Template>
  <Pages>4</Pages>
  <Words>1244</Words>
  <Characters>1283</Characters>
  <Lines>14</Lines>
  <Paragraphs>4</Paragraphs>
  <TotalTime>4</TotalTime>
  <ScaleCrop>false</ScaleCrop>
  <LinksUpToDate>false</LinksUpToDate>
  <CharactersWithSpaces>1289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2025-12-25T01:09:00Z</cp:lastPrinted>
  <dcterms:modified xsi:type="dcterms:W3CDTF">2026-06-08T01:45:18Z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